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6E" w:rsidRDefault="00081B6E" w:rsidP="00081B6E">
      <w:pPr>
        <w:pStyle w:val="Normal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br/>
        <w:t xml:space="preserve">-          AMB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Draqi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İnfliyasiya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və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bu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barədə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</w:rPr>
        <w:t>gözləmələr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hələ</w:t>
      </w:r>
      <w:proofErr w:type="spellEnd"/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uzun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müddət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aşağı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səviyyədə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qalacaq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 Biz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bununla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mübarizə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aparmaq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üçün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bütün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mümkün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vasitələrdən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istifadə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edəcəyik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Ola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bilsin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faiz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dərəcələrini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aşağı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salar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və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ya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stimullaşdırıcı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addımlara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başlayarıq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 AMB tam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yekdilliklə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infliyasiya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ilə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mübarizə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aparmaq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üçün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bütün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tədbirlərdən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istifadə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etməyi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</w:rPr>
        <w:t>dəstəkləyir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 .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İşsizlik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səviyyəsi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çox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yüksəkdir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İqtisadiyyat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üçün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risklər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enişə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meyllidir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Geosiyasi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risklər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iqtisadi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gözləmələrə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zərbə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vura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</w:rPr>
        <w:t>bilər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.</w:t>
      </w:r>
      <w:proofErr w:type="gramEnd"/>
    </w:p>
    <w:p w:rsidR="00081B6E" w:rsidRDefault="00081B6E" w:rsidP="00081B6E">
      <w:pPr>
        <w:pStyle w:val="Normal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-          Bu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səhər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ticarətlərində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avro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/dollar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kiçik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diapazonda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ticarət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aparır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Dilerlər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bildirirlər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ki</w:t>
      </w:r>
      <w:proofErr w:type="spellEnd"/>
      <w:proofErr w:type="gramStart"/>
      <w:r>
        <w:rPr>
          <w:rFonts w:ascii="Helvetica" w:hAnsi="Helvetica" w:cs="Helvetica"/>
          <w:color w:val="333333"/>
          <w:sz w:val="23"/>
          <w:szCs w:val="23"/>
        </w:rPr>
        <w:t>,  $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1.3700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səviyyəsində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iri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alışlar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$1.3698/94,$1.3750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yaxınlığında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satışlar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vardır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081B6E" w:rsidRDefault="00081B6E" w:rsidP="00081B6E">
      <w:pPr>
        <w:pStyle w:val="Normal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         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E</w:t>
      </w:r>
      <w:r>
        <w:rPr>
          <w:rStyle w:val="Strong"/>
          <w:rFonts w:ascii="Helvetica" w:hAnsi="Helvetica" w:cs="Helvetica"/>
          <w:color w:val="333333"/>
          <w:sz w:val="23"/>
          <w:szCs w:val="23"/>
        </w:rPr>
        <w:t>UR/USD:</w:t>
      </w:r>
    </w:p>
    <w:p w:rsidR="00F84AFD" w:rsidRPr="00081B6E" w:rsidRDefault="00081B6E" w:rsidP="00081B6E">
      <w:pPr>
        <w:pStyle w:val="Normal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Bu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ABŞ-da NFP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hesabatı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dərc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olunacaq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Aparıcı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indikatorlar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hesabatın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pozitiv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dərc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olunacağına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şərait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yaradır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Avrozonada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neqativ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infliyasiya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tendensiyası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cütlükdə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ayıların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aktivləşməsinə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səbəb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olacaq.Gün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ərzində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aktual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olacaq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dəstəklər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: 1.3707-1.3642,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müqavimətlər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: 1.3772 -1.3815.</w:t>
      </w:r>
    </w:p>
    <w:sectPr w:rsidR="00F84AFD" w:rsidRPr="0008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6E"/>
    <w:rsid w:val="00081B6E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5866A-6D03-4306-877F-0B5AEC0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1B6E"/>
  </w:style>
  <w:style w:type="character" w:styleId="Strong">
    <w:name w:val="Strong"/>
    <w:basedOn w:val="DefaultParagraphFont"/>
    <w:uiPriority w:val="22"/>
    <w:qFormat/>
    <w:rsid w:val="00081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1</cp:revision>
  <dcterms:created xsi:type="dcterms:W3CDTF">2014-04-04T05:55:00Z</dcterms:created>
  <dcterms:modified xsi:type="dcterms:W3CDTF">2014-04-04T05:55:00Z</dcterms:modified>
</cp:coreProperties>
</file>